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6C5" w:rsidRPr="004E46C5" w:rsidRDefault="004E46C5" w:rsidP="004E4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вывозных таможенных пошлинах на нефть и отдельные категории товаров, выработанных из нефти, на период с 1 по 30 апреля 2020 года</w:t>
      </w:r>
    </w:p>
    <w:p w:rsidR="004E46C5" w:rsidRPr="004E46C5" w:rsidRDefault="004E46C5" w:rsidP="004E46C5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3.1 Закона Российской Федерации от 21 мая 1993 г.  № 5003-I «О таможенном тарифе» и постановлениями Правительства Российской Федерации от 26 февраля 2013 г. № 154 «О порядке мониторинга цен на отдельные категории товаров, выработанных из нефти, и о признании утратившим силу пункта 2 постановления Правительства Российской Федерации от 27 декабря 2010 г. № 1155»,  от 26 февраля 2013 г. № 155 «О порядке мониторинга цен на нефть сырую марки «Юралс» на мировых рынках нефтяного сырья (средиземноморском и </w:t>
      </w:r>
      <w:proofErr w:type="spellStart"/>
      <w:r w:rsidRPr="004E46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роттердамском</w:t>
      </w:r>
      <w:proofErr w:type="spellEnd"/>
      <w:r w:rsidRPr="004E46C5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 о признании утратившим силу постановления Правительства Российской Федерации  от 28 марта 2012 г. № 251» и от 29 марта 2013 г. № 276 «О расчете ставок вывозных таможенных пошлин на нефть сырую и отдельные категории товаров, выработанных  из нефти, и признании утратившими силу некоторых решений Правительства Российской Федерации» Минэкономразвития России осуществляет мониторинг цен на нефть  и нефтепродукты на мировых рынках нефтяного сырья, рассчитывает ставки вывозных таможенных пошлин в отношении них в соответствии с методиками, утвержденными указанными постановлениями, а также публикует результаты мониторинга и расчета  на сайте министерства в информационно-телекоммуникационной сети «Интернет».</w:t>
      </w:r>
    </w:p>
    <w:p w:rsidR="004E46C5" w:rsidRPr="004E46C5" w:rsidRDefault="004E46C5" w:rsidP="004E46C5">
      <w:pPr>
        <w:numPr>
          <w:ilvl w:val="0"/>
          <w:numId w:val="1"/>
        </w:num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цен на нефть сырую марки «Юралс» на мировых рынках нефтяного сырья (средиземноморском и </w:t>
      </w:r>
      <w:proofErr w:type="spellStart"/>
      <w:r w:rsidRPr="004E4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роттердамском</w:t>
      </w:r>
      <w:proofErr w:type="spellEnd"/>
      <w:r w:rsidRPr="004E4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за период с 15 февраля 2020 г. по 14 марта 2020 </w:t>
      </w:r>
      <w:proofErr w:type="gramStart"/>
      <w:r w:rsidRPr="004E4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года.*</w:t>
      </w:r>
      <w:proofErr w:type="gramEnd"/>
    </w:p>
    <w:tbl>
      <w:tblPr>
        <w:tblW w:w="164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4"/>
      </w:tblGrid>
      <w:tr w:rsidR="004E46C5" w:rsidRPr="004E46C5" w:rsidTr="004E46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Уровень цены</w:t>
            </w:r>
          </w:p>
        </w:tc>
      </w:tr>
      <w:tr w:rsidR="004E46C5" w:rsidRPr="004E46C5" w:rsidTr="004E46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345,1 долл. США за тонну</w:t>
            </w:r>
          </w:p>
        </w:tc>
      </w:tr>
    </w:tbl>
    <w:p w:rsidR="004E46C5" w:rsidRPr="004E46C5" w:rsidRDefault="004E46C5" w:rsidP="004E46C5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5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* Расчет средней за период мониторинга цены на нефть сырую марки «Юралс» на мировых рынках нефтяного сырья (средиземноморском и </w:t>
      </w:r>
      <w:proofErr w:type="spellStart"/>
      <w:r w:rsidRPr="004E46C5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роттердамском</w:t>
      </w:r>
      <w:proofErr w:type="spellEnd"/>
      <w:r w:rsidRPr="004E46C5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) осуществляется с использованием данных, предоставленных Аргус Медиа (Раша) Лимитед / </w:t>
      </w:r>
      <w:proofErr w:type="spellStart"/>
      <w:r w:rsidRPr="004E46C5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Argus</w:t>
      </w:r>
      <w:proofErr w:type="spellEnd"/>
      <w:r w:rsidRPr="004E46C5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 </w:t>
      </w:r>
      <w:proofErr w:type="spellStart"/>
      <w:r w:rsidRPr="004E46C5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Media</w:t>
      </w:r>
      <w:proofErr w:type="spellEnd"/>
      <w:r w:rsidRPr="004E46C5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 (</w:t>
      </w:r>
      <w:proofErr w:type="spellStart"/>
      <w:r w:rsidRPr="004E46C5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Russia</w:t>
      </w:r>
      <w:proofErr w:type="spellEnd"/>
      <w:r w:rsidRPr="004E46C5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) </w:t>
      </w:r>
      <w:proofErr w:type="spellStart"/>
      <w:r w:rsidRPr="004E46C5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Limited</w:t>
      </w:r>
      <w:proofErr w:type="spellEnd"/>
      <w:r w:rsidRPr="004E46C5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, права на которые принадлежат Аргус Медиа Лимитед / </w:t>
      </w:r>
      <w:proofErr w:type="spellStart"/>
      <w:r w:rsidRPr="004E46C5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Argus</w:t>
      </w:r>
      <w:proofErr w:type="spellEnd"/>
      <w:r w:rsidRPr="004E46C5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 </w:t>
      </w:r>
      <w:proofErr w:type="spellStart"/>
      <w:r w:rsidRPr="004E46C5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Media</w:t>
      </w:r>
      <w:proofErr w:type="spellEnd"/>
      <w:r w:rsidRPr="004E46C5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 </w:t>
      </w:r>
      <w:proofErr w:type="spellStart"/>
      <w:r w:rsidRPr="004E46C5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Limited</w:t>
      </w:r>
      <w:proofErr w:type="spellEnd"/>
      <w:r w:rsidRPr="004E46C5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.</w:t>
      </w:r>
    </w:p>
    <w:p w:rsidR="004E46C5" w:rsidRPr="004E46C5" w:rsidRDefault="004E46C5" w:rsidP="004E46C5">
      <w:pPr>
        <w:numPr>
          <w:ilvl w:val="0"/>
          <w:numId w:val="2"/>
        </w:num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Ставки вывозных таможенных пошлин на нефть сырую и на отдельные категории товаров, выработанные из нефти на период с 1 по 30 апреля 2020 года</w:t>
      </w:r>
      <w:r w:rsidRPr="004E46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2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3827"/>
        <w:gridCol w:w="2977"/>
      </w:tblGrid>
      <w:tr w:rsidR="004E46C5" w:rsidRPr="004E46C5" w:rsidTr="004E46C5">
        <w:trPr>
          <w:tblHeader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Код ТН ВЭД ЕАЭС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Наименование позиции**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Ставка вывозной таможенной пошлины (в долларах США  за 1000 кг)</w:t>
            </w:r>
          </w:p>
        </w:tc>
      </w:tr>
      <w:tr w:rsidR="004E46C5" w:rsidRPr="004E46C5" w:rsidTr="004E46C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2709 00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нефть сырая  кроме: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52,0</w:t>
            </w:r>
          </w:p>
        </w:tc>
      </w:tr>
      <w:tr w:rsidR="004E46C5" w:rsidRPr="004E46C5" w:rsidTr="004E46C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2709 00 900 1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ind w:left="-1497" w:firstLine="1497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нефть сырая плотностью при 20 °С более 887,6 кг/м3, но не более 994 кг/м3 и с содержанием серы не менее 0,015 </w:t>
            </w:r>
            <w:proofErr w:type="spellStart"/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мас</w:t>
            </w:r>
            <w:proofErr w:type="spellEnd"/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.%, но не более 3,47 мас.%8)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4E46C5" w:rsidRPr="004E46C5" w:rsidTr="004E46C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2709 00 900 2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нефть сырая плотностью при 20 °С не менее 694,7 кг/м3, но не более 980 кг/м3 и с содержанием серы не менее 0,04 </w:t>
            </w:r>
            <w:proofErr w:type="spellStart"/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мас</w:t>
            </w:r>
            <w:proofErr w:type="spellEnd"/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.%, но не более 5 мас.%10)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5,2</w:t>
            </w:r>
          </w:p>
        </w:tc>
      </w:tr>
      <w:tr w:rsidR="004E46C5" w:rsidRPr="004E46C5" w:rsidTr="004E46C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2709 00 900 3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нефть сырая плотностью при 20 °С не менее 694,7 кг/м3, но не более 887,6 кг/м3 и с содержанием серы не менее 0,04 </w:t>
            </w:r>
            <w:proofErr w:type="spellStart"/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мас</w:t>
            </w:r>
            <w:proofErr w:type="spellEnd"/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.%, но не более 1,5 мас.%8)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4E46C5" w:rsidRPr="004E46C5" w:rsidTr="004E46C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2709 00 900 9***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4E46C5" w:rsidRPr="004E46C5" w:rsidTr="004E46C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12 110  –  2710 12 250 9, 2710 12 900 2,  2710 12 900 8,  из 2710 20 900 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прямогонный бензин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28,6</w:t>
            </w:r>
          </w:p>
        </w:tc>
      </w:tr>
      <w:tr w:rsidR="004E46C5" w:rsidRPr="004E46C5" w:rsidTr="004E46C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2710 12 900 1  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тримеры</w:t>
            </w:r>
            <w:proofErr w:type="spellEnd"/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тетрамеры</w:t>
            </w:r>
            <w:proofErr w:type="spellEnd"/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пропилена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3,3</w:t>
            </w:r>
          </w:p>
        </w:tc>
      </w:tr>
      <w:tr w:rsidR="004E46C5" w:rsidRPr="004E46C5" w:rsidTr="004E46C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12 310 0, 2710 12 700 0, 2710 19 110 0 –  2710 19 350 0 из 2710 20 900 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легкие дистилляты; средние дистилляты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15,6</w:t>
            </w:r>
          </w:p>
        </w:tc>
      </w:tr>
      <w:tr w:rsidR="004E46C5" w:rsidRPr="004E46C5" w:rsidTr="004E46C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19 421 0 – 2710 19 480 0, 2710 20 110 0 – 2710 20 190 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15,6</w:t>
            </w:r>
          </w:p>
        </w:tc>
      </w:tr>
      <w:tr w:rsidR="004E46C5" w:rsidRPr="004E46C5" w:rsidTr="004E46C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12 411 0 –  2710 12 590 0, из 2710 20 900 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бензины товарные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15,6</w:t>
            </w:r>
          </w:p>
        </w:tc>
      </w:tr>
      <w:tr w:rsidR="004E46C5" w:rsidRPr="004E46C5" w:rsidTr="004E46C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2902 20 000 0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бензол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15,6</w:t>
            </w:r>
          </w:p>
        </w:tc>
      </w:tr>
      <w:tr w:rsidR="004E46C5" w:rsidRPr="004E46C5" w:rsidTr="004E46C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2902 30 000 0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толуол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15,6</w:t>
            </w:r>
          </w:p>
        </w:tc>
      </w:tr>
      <w:tr w:rsidR="004E46C5" w:rsidRPr="004E46C5" w:rsidTr="004E46C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41 000 0 – 2902 43 000 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ксилолы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15,6</w:t>
            </w:r>
          </w:p>
        </w:tc>
      </w:tr>
      <w:tr w:rsidR="004E46C5" w:rsidRPr="004E46C5" w:rsidTr="004E46C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19 510 1 – 2710 19 680 9, 2710 20 310 1 – 2710 20 390 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52,0</w:t>
            </w:r>
          </w:p>
        </w:tc>
      </w:tr>
      <w:tr w:rsidR="004E46C5" w:rsidRPr="004E46C5" w:rsidTr="004E46C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19 710 0 – 2710 19 980 0, из 2710 20 900 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масла смазочные; прочие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15,6</w:t>
            </w:r>
          </w:p>
        </w:tc>
      </w:tr>
      <w:tr w:rsidR="004E46C5" w:rsidRPr="004E46C5" w:rsidTr="004E46C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91 000 0 –  2710 99 000 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отработанные нефтепродукты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52,0</w:t>
            </w:r>
          </w:p>
        </w:tc>
      </w:tr>
      <w:tr w:rsidR="004E46C5" w:rsidRPr="004E46C5" w:rsidTr="004E46C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2711 12 – 2711 19 000 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сжиженные углеводородные газы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4E46C5" w:rsidRPr="004E46C5" w:rsidTr="004E46C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вазелин и парафин, кроме: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52,0</w:t>
            </w:r>
          </w:p>
        </w:tc>
      </w:tr>
      <w:tr w:rsidR="004E46C5" w:rsidRPr="004E46C5" w:rsidTr="004E46C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2712 90 110 0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сырые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4E46C5" w:rsidRPr="004E46C5" w:rsidTr="004E46C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2712 90 190 0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4E46C5" w:rsidRPr="004E46C5" w:rsidTr="004E46C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2713 11 000 0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кокс нефтяной </w:t>
            </w:r>
            <w:proofErr w:type="spellStart"/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некальцинированный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3,3</w:t>
            </w:r>
          </w:p>
        </w:tc>
      </w:tr>
      <w:tr w:rsidR="004E46C5" w:rsidRPr="004E46C5" w:rsidTr="004E46C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2713 12 000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кокс нефтяной кальцинированный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4E46C5" w:rsidRPr="004E46C5" w:rsidTr="004E46C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20 000 0 – 2713 90 900 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битум нефтяной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52,0</w:t>
            </w:r>
          </w:p>
        </w:tc>
      </w:tr>
      <w:tr w:rsidR="004E46C5" w:rsidRPr="004E46C5" w:rsidTr="004E46C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2901 10 000 1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этан, бутан, изобутан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6C5" w:rsidRPr="004E46C5" w:rsidRDefault="004E46C5" w:rsidP="004E46C5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46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</w:tbl>
    <w:p w:rsidR="004E46C5" w:rsidRPr="004E46C5" w:rsidRDefault="004E46C5" w:rsidP="004E46C5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C5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lastRenderedPageBreak/>
        <w:t>** Для целей применения ставок вывозных таможенных пошлин товары определяются исключительно кодами ТН ВЭД ЕАЭС. Наименование позиции приведено только для удобства пользования.</w:t>
      </w:r>
      <w:r w:rsidRPr="004E46C5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br/>
        <w:t>*** В соответствии с постановлениями Правительства Российской Федерации от 09.11.2017 № 1342 и от 12.04.2018 № 438.</w:t>
      </w:r>
    </w:p>
    <w:p w:rsidR="00E605E6" w:rsidRDefault="004E46C5">
      <w:bookmarkStart w:id="0" w:name="_GoBack"/>
      <w:bookmarkEnd w:id="0"/>
    </w:p>
    <w:sectPr w:rsidR="00E6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4373E"/>
    <w:multiLevelType w:val="multilevel"/>
    <w:tmpl w:val="FB1AD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076B74"/>
    <w:multiLevelType w:val="multilevel"/>
    <w:tmpl w:val="15ACD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52"/>
    <w:rsid w:val="00102952"/>
    <w:rsid w:val="0036494B"/>
    <w:rsid w:val="004E46C5"/>
    <w:rsid w:val="009D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EF80B-7E4E-4073-9074-30529799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2020-03-20T06:18:00Z</dcterms:created>
  <dcterms:modified xsi:type="dcterms:W3CDTF">2020-03-20T06:24:00Z</dcterms:modified>
</cp:coreProperties>
</file>